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SAYEM FARUK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■ Baridhara DOHS, Dhaka-1206, Bangladesh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■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sayemf@gmail.com</w:t>
        </w:r>
      </w:hyperlink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■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+880-1708-124060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■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sayemfaruk.com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■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linkedin.com/in/sayemfaruk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12" w:val="single"/>
          <w:bottom w:color="000000" w:space="0" w:sz="12" w:val="single"/>
        </w:pBd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03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REMOTELY TECHNOLOGIES INC.</w:t>
        <w:tab/>
        <w:tab/>
        <w:tab/>
        <w:tab/>
        <w:tab/>
        <w:t xml:space="preserve">        </w:t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Delaware, United States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Founder &amp; CEO</w:t>
        <w:tab/>
        <w:tab/>
        <w:t xml:space="preserve">    </w:t>
        <w:tab/>
        <w:tab/>
        <w:t xml:space="preserve">                                           </w:t>
        <w:tab/>
        <w:t xml:space="preserve">                       Jan ‘22 – Present (1 yr 2 mos)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Launched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Airwrk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Bangladesh’s first international talent marketplace that connects technology talents with full-time remote opportunities earning local talents 5 times the local market salaries.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Generated over $500,000 in inward export earnings for Bangladesh.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Groomed over 2,000 talents. Raising awareness around lesser-known causes like women’s participation in technology, diversity, and inclusion in the workplace.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Building the company from scratch. Raised $115,000 in funding. Currently raising $500,000.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Graduate of Grameenphone Accelerator.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Champion of DataBird LaunchPad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ALPHA BANGLADESH LIMITED</w:t>
        <w:tab/>
        <w:tab/>
        <w:tab/>
        <w:tab/>
        <w:tab/>
        <w:tab/>
        <w:t xml:space="preserve">        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Dhaka, Bangladesh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Co-founder, Chief Operating Officer</w:t>
        <w:tab/>
        <w:t xml:space="preserve">    </w:t>
        <w:tab/>
        <w:tab/>
        <w:t xml:space="preserve">                                 </w:t>
        <w:tab/>
        <w:t xml:space="preserve">         Apr ‘16 - Aug ‘21 (5 yrs 4 mos)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Built a $600,000-a-year business from the ground up.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Alpha Catering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is considered to be one of the top catering brands in the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Launched the country’s first events marketplace -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Alpha360.co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and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verticals in Cloud Kitchen and Consumer Foods.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Led a team of 40 across various functional departments. Managed a team of 400 during events.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Introduced Remote Weddings during COVID. Remote Wedding is a bespoke service where hot food is delivered simultaneously across 400 locations in Dhaka.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Launched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Pay it Forward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a suspended meal donation program for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RENAISSANCE GROUP</w:t>
        <w:tab/>
        <w:tab/>
        <w:tab/>
        <w:tab/>
        <w:tab/>
        <w:tab/>
        <w:tab/>
        <w:t xml:space="preserve">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Dhaka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Bangladesh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Brand Consultant, Duronto Kids                           </w:t>
        <w:tab/>
        <w:tab/>
        <w:tab/>
        <w:tab/>
        <w:tab/>
        <w:t xml:space="preserve">                 Dec ‘20 - Aug ‘21 (9 mos)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Duronto Kids is a new kids’ clothing line by Renaissance Group - one of the largest RMG conglomerates in Bangladesh.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Formulated a comprehensive marketing strategy, and formed and led a contractual team to provide web development and digital marketing services.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Launched the brand’s e-commerce platform: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DurontoLife.com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0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Streamlined brand guidelines and assisted the brand in switching from an offline to an online distribution model.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REVEL.COM.BD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Sylhet, Bangladesh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Co-founder, Chief Marketing Director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Jul ‘14 - Dec ‘17 (3 yrs 5 mos)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Revel.com.bd was an e-commerce platform selling branded apparel to the youth.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Started the business with savings from part-time teaching.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Generated buzz during Ramadan 2014, resulting in a break-even period of 10 days.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Leading a team of 5 in brand and website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ind w:left="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MENTORS’ EDUCATION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Dhaka, Bangladesh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English Instructor for SAT, University Entrance Exams, ESL Courses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Jun ‘12 - Dec ‘15 (3 yrs 6 mos)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Taught over 200 students with 11 of them making it to IBA-University of Dhaka.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Learned the importance of effective communication through teaching.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One of few instructors to score 100% in multiple student evaluations.</w:t>
      </w:r>
    </w:p>
    <w:p w:rsidR="00000000" w:rsidDel="00000000" w:rsidP="00000000" w:rsidRDefault="00000000" w:rsidRPr="00000000" w14:paraId="00000021">
      <w:pPr>
        <w:spacing w:after="0" w:befor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ICE9 INTERACTIVE</w:t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  <w:tab/>
        <w:tab/>
        <w:t xml:space="preserve"> Dhaka, Bangladesh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Independent Consultant for Smashboard</w:t>
        <w:tab/>
        <w:t xml:space="preserve">    </w:t>
        <w:tab/>
        <w:t xml:space="preserve">          </w:t>
        <w:tab/>
        <w:tab/>
        <w:t xml:space="preserve">          </w:t>
        <w:tab/>
        <w:t xml:space="preserve">            </w:t>
        <w:tab/>
        <w:t xml:space="preserve">     Dec ‘14 - Jun ‘15 (7 mos)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Smashboard is Bangladesh’s first locally developed social media query management application.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Responsibilities included developing pricing strategies based on competitor analysis, writing user manuals, conducting empirical studies, process re-engineering, and recommending UX improvements to the product.</w:t>
      </w:r>
    </w:p>
    <w:p w:rsidR="00000000" w:rsidDel="00000000" w:rsidP="00000000" w:rsidRDefault="00000000" w:rsidRPr="00000000" w14:paraId="00000025">
      <w:pPr>
        <w:pBdr>
          <w:top w:color="000000" w:space="0" w:sz="12" w:val="single"/>
          <w:bottom w:color="000000" w:space="0" w:sz="12" w:val="single"/>
        </w:pBd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INSTITUTE OF BUSINESS ADMINISTRATION (IBA), UNIVERSITY OF DHAKA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</w:t>
        <w:tab/>
        <w:tab/>
        <w:t xml:space="preserve"> Dhaka, Bangladesh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Bachelor of Business Administration (BBA)</w:t>
        <w:tab/>
        <w:tab/>
        <w:tab/>
        <w:tab/>
        <w:tab/>
        <w:t xml:space="preserve">         Feb ‘12 - Jun ‘16 (4 yrs 4 mos)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Major: Marketing; Minor: Finance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CGPA: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56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/4.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Competitions: 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Outstanding Innovation Award, Dell Education Challenge 2013, USA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100% Scholarship, PTAK Prize 2015, Dhaka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Champion, Intra-IBA Branding Competition 2015, Dhaka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Runners Up, Brandwitz 2015, Dhaka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Prize Winner, Lee Kuan Yew Global Business Plan Competition 2015, Singapore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Bronze Prize Winner, HSBC Case Business Competition 2015, Dhaka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Certifications: Certified Supply Chain Analyst, The International Supply Chain Education Alliance (ISCEA)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Entrepreneurship: co-founded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Revel.com.bd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&amp; Alpha Catering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BRITISH BANGLADESH INTERNATIONAL SCHOOL AND COLLEGE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       </w:t>
        <w:tab/>
        <w:tab/>
        <w:t xml:space="preserve"> Sylhet, Bangladesh</w:t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GCE A and O Level</w:t>
        <w:tab/>
        <w:tab/>
        <w:tab/>
        <w:tab/>
        <w:tab/>
        <w:tab/>
        <w:tab/>
        <w:t xml:space="preserve">                               Feb ‘97 - Jan ‘10 (14 yrs)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 A grades in A Level Mathematics, Economics, and Accounting.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 A grades in O Level English Language, Bengali, Mathematics, Economics, Accounting, and Chemistry.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Sports: Basketball, Football, Cricket.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Volunteering: En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glish 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eacher and coordinator for Green Disabled Foundation (GDF) – a school for disabled children.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Extra-curriculars: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Photographer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for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Bangladesh Racers Club (BDRC) – 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nationwide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automotive club.</w:t>
      </w:r>
    </w:p>
    <w:p w:rsidR="00000000" w:rsidDel="00000000" w:rsidP="00000000" w:rsidRDefault="00000000" w:rsidRPr="00000000" w14:paraId="0000003B">
      <w:pPr>
        <w:pBdr>
          <w:top w:color="000000" w:space="0" w:sz="12" w:val="single"/>
          <w:bottom w:color="000000" w:space="0" w:sz="12" w:val="single"/>
        </w:pBd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03C">
      <w:pPr>
        <w:spacing w:befor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Languages: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Fluent in Bengali, English, and Sylheti. Conversational in Hindi and Urdu. Basic Arabic reading.</w:t>
      </w:r>
    </w:p>
    <w:p w:rsidR="00000000" w:rsidDel="00000000" w:rsidP="00000000" w:rsidRDefault="00000000" w:rsidRPr="00000000" w14:paraId="0000003D">
      <w:pPr>
        <w:spacing w:befor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Interests: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Devout foodie, running marathons, hiking; writing, exploring new countries and cultures.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9" w:w="11907" w:orient="portrait"/>
      <w:pgMar w:bottom="720" w:top="288" w:left="720" w:right="720" w:header="450" w:footer="4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after="0" w:lineRule="auto"/>
      <w:jc w:val="center"/>
      <w:rPr>
        <w:rFonts w:ascii="Arial" w:cs="Arial" w:eastAsia="Arial" w:hAnsi="Arial"/>
        <w:b w:val="1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irwrk.com/" TargetMode="External"/><Relationship Id="rId10" Type="http://schemas.openxmlformats.org/officeDocument/2006/relationships/hyperlink" Target="https://www.linkedin.com/in/sayemfaruk/" TargetMode="External"/><Relationship Id="rId13" Type="http://schemas.openxmlformats.org/officeDocument/2006/relationships/hyperlink" Target="https://alpha360.co/" TargetMode="External"/><Relationship Id="rId12" Type="http://schemas.openxmlformats.org/officeDocument/2006/relationships/hyperlink" Target="https://alphacateringservice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ayemfaruk.com/" TargetMode="External"/><Relationship Id="rId15" Type="http://schemas.openxmlformats.org/officeDocument/2006/relationships/hyperlink" Target="https://durontolife.com/" TargetMode="External"/><Relationship Id="rId14" Type="http://schemas.openxmlformats.org/officeDocument/2006/relationships/hyperlink" Target="https://alphacateringservices.com/pay-it-forward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yemf@gmail.com" TargetMode="External"/><Relationship Id="rId8" Type="http://schemas.openxmlformats.org/officeDocument/2006/relationships/hyperlink" Target="https://wa.me/+880170812406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eVVL+0Cn6sxLwc0afMDrEaWtQ==">CgMxLjA4AHIhMXEwenNnMDJuX1JXYUNra0pvR0l4ZFdZaFRmYmJwUUda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